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4" w:rsidRPr="00D12F94" w:rsidRDefault="00D12F94" w:rsidP="00D12F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94"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  <w:bookmarkStart w:id="0" w:name="_GoBack"/>
      <w:bookmarkEnd w:id="0"/>
      <w:r w:rsidRPr="00D12F94">
        <w:rPr>
          <w:rFonts w:ascii="Times New Roman" w:hAnsi="Times New Roman" w:cs="Times New Roman"/>
          <w:b/>
          <w:sz w:val="28"/>
          <w:szCs w:val="28"/>
        </w:rPr>
        <w:t>программы для детей с ЗПР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дошкольного образования для 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(далее - Программа) создана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образования. 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 xml:space="preserve">Она направлена на создание благоприятных условий для полноценного проживания ребенком с ОВЗ дошкольного детства; на коррекцию недостатков в психическом развитии детей данной категории; на формирование общей культуры, развитие физических, интеллектуальных и личностных качеств в соответствии с возрастными и индивидуальными особенностями; на формирование предпосылок учебной деятельности, обеспечивающих социальную успешность; на обеспечение безопасности жизнедеятельности дошкольников с задержкой психического развития. </w:t>
      </w:r>
      <w:proofErr w:type="gramEnd"/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>Программа ориентирована на детей дошкольного возраста с задержкой психического развития и учитывает их наиболее общие возрастные характеристики, которые реализуются в различных видах деятельности: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 </w:t>
      </w: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игровая деятельность (сюжетно-ролевая игра, игра с правилами, др.),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коммуникативная деятельность (общение и взаимодействие 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 взрослыми и сверстниками),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(исследования объектов окружающего мира и экспериментирование с ними),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 в помещении и на улице,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конструирование из различного материала (конструкторы, модули, бумага, природный и иной материал),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(рисование, лепка, аппликация),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музыкальная деятельность (восприятие и понимание смысла музыкальных произведений, пение, музыкальн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 ритмические движения, игры на детских музыкальных инструментах)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двигательная деятельность (овладение основными движениями).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>Содержание Программы составлено на основании «Программы воспитания и обучения дошкольников с задержкой психического развития» Баряевой Л. Б., Вечкановой И. Г., Гаврилушкиной 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 а также с учётом содержание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парциальных программ.</w:t>
      </w:r>
      <w:r w:rsidRPr="00D12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уппе детей с ЗПР строится в соответствии с содержанием данной Программы, по пяти образовательным областям и включённым в них культурным практикам: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D8"/>
      </w:r>
      <w:r w:rsidRPr="00D12F94"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 развитие»;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D8"/>
      </w:r>
      <w:r w:rsidRPr="00D12F94"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развитие», культурные практики-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 </w:t>
      </w: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мир природы,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предметный мир;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D8"/>
      </w:r>
      <w:r w:rsidRPr="00D12F94"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развитие», культурные практики: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развитие устной речи,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подготовка к освоению грамоты.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D8"/>
      </w:r>
      <w:r w:rsidRPr="00D12F94">
        <w:rPr>
          <w:rFonts w:ascii="Times New Roman" w:hAnsi="Times New Roman" w:cs="Times New Roman"/>
          <w:sz w:val="28"/>
          <w:szCs w:val="28"/>
        </w:rPr>
        <w:t xml:space="preserve"> образовательная область «Художественно-эстетическое развитие», культурные практики: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музыкальное воспитание,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12F94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деятельность;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sym w:font="Symbol" w:char="F0D8"/>
      </w:r>
      <w:r w:rsidRPr="00D12F94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развитие».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Успешность реализации Программы во многом зависит от грамотно построенной системы взаимодействия педагогического коллектива с семьями </w:t>
      </w:r>
      <w:proofErr w:type="gramStart"/>
      <w:r w:rsidRPr="00D12F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F94">
        <w:rPr>
          <w:rFonts w:ascii="Times New Roman" w:hAnsi="Times New Roman" w:cs="Times New Roman"/>
          <w:sz w:val="28"/>
          <w:szCs w:val="28"/>
        </w:rPr>
        <w:t xml:space="preserve">. Это возможно при условии: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- единства подходов к реализации целевых установок развития и воспитания дошкольников;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- взаимного уважения участвующих в совместной деятельности сторон при понимании специфики решаемых задач каждым её участником;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>- учёта всеми субъектами воспитания возрастных и индивидуальных особенностей воспитанников;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- использования эффективных форм взаимодействия: совместные проекты, экскурсии, встречи с интересными людьми и т. д.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 xml:space="preserve">Программа предлагает такие формы работы с родителями: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50">
        <w:rPr>
          <w:rFonts w:ascii="Times New Roman" w:hAnsi="Times New Roman" w:cs="Times New Roman"/>
          <w:sz w:val="28"/>
          <w:szCs w:val="28"/>
        </w:rPr>
        <w:t xml:space="preserve">Программа предлагает такие формы работы с родителями: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 с родителями: родительские уголки в группе, </w:t>
      </w:r>
      <w:r>
        <w:rPr>
          <w:rFonts w:ascii="Times New Roman" w:hAnsi="Times New Roman" w:cs="Times New Roman"/>
          <w:sz w:val="28"/>
          <w:szCs w:val="28"/>
        </w:rPr>
        <w:t xml:space="preserve">включающие в себя </w:t>
      </w:r>
      <w:r w:rsidRPr="00A21C50">
        <w:rPr>
          <w:rFonts w:ascii="Times New Roman" w:hAnsi="Times New Roman" w:cs="Times New Roman"/>
          <w:sz w:val="28"/>
          <w:szCs w:val="28"/>
        </w:rPr>
        <w:t xml:space="preserve">стенды, памятки, буклеты, папки-передвижки, стендовые и панельные презентации, пр.;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беседы, консультации</w:t>
      </w:r>
      <w:r>
        <w:rPr>
          <w:rFonts w:ascii="Times New Roman" w:hAnsi="Times New Roman" w:cs="Times New Roman"/>
          <w:sz w:val="28"/>
          <w:szCs w:val="28"/>
        </w:rPr>
        <w:t>, родительские собрания</w:t>
      </w:r>
      <w:r w:rsidRPr="00A21C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клуб «Содружество» в разных формах: </w:t>
      </w:r>
      <w:r w:rsidRPr="00A21C50">
        <w:rPr>
          <w:rFonts w:ascii="Times New Roman" w:hAnsi="Times New Roman" w:cs="Times New Roman"/>
          <w:sz w:val="28"/>
          <w:szCs w:val="28"/>
        </w:rPr>
        <w:t xml:space="preserve">педагогические гостиные, круглые столы, «вечера вопросов и ответов», по интересам;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C50">
        <w:rPr>
          <w:rFonts w:ascii="Times New Roman" w:hAnsi="Times New Roman" w:cs="Times New Roman"/>
          <w:sz w:val="28"/>
          <w:szCs w:val="28"/>
        </w:rPr>
        <w:t>совместные праздники с детьми и родителями, Дни открытых дверей для родителей;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детско - взрослые проекты (групповые спектакли, </w:t>
      </w:r>
      <w:r>
        <w:rPr>
          <w:rFonts w:ascii="Times New Roman" w:hAnsi="Times New Roman" w:cs="Times New Roman"/>
          <w:sz w:val="28"/>
          <w:szCs w:val="28"/>
        </w:rPr>
        <w:t>экскурсии</w:t>
      </w:r>
      <w:r w:rsidRPr="00A21C50">
        <w:rPr>
          <w:rFonts w:ascii="Times New Roman" w:hAnsi="Times New Roman" w:cs="Times New Roman"/>
          <w:sz w:val="28"/>
          <w:szCs w:val="28"/>
        </w:rPr>
        <w:t xml:space="preserve">, спортивные соревнования);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публичный отчёт заведующего, горячая линия для родителей, на станицах официального сайта МАДОУ;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приглашение родителей для оказания посильной помощи ДОУ и др. 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изучение семейной ситуации, традиций семьи в воспитании детей, пр. через анкетирование, посещение на дому, беседы, и формирование по результатам изучения банка данных об особенностях развития и медик</w:t>
      </w:r>
      <w:proofErr w:type="gramStart"/>
      <w:r w:rsidRPr="00A21C5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1C50">
        <w:rPr>
          <w:rFonts w:ascii="Times New Roman" w:hAnsi="Times New Roman" w:cs="Times New Roman"/>
          <w:sz w:val="28"/>
          <w:szCs w:val="28"/>
        </w:rPr>
        <w:t xml:space="preserve"> педагогических условиях жизни ребёнка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консультирование родителей по вопросам воспитания и развития детей-дошкольников, деятельность </w:t>
      </w:r>
      <w:proofErr w:type="spellStart"/>
      <w:r w:rsidRPr="00A21C50">
        <w:rPr>
          <w:rFonts w:ascii="Times New Roman" w:hAnsi="Times New Roman" w:cs="Times New Roman"/>
          <w:sz w:val="28"/>
          <w:szCs w:val="28"/>
        </w:rPr>
        <w:t>консультпункта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A21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F94" w:rsidRPr="00A21C50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C50">
        <w:rPr>
          <w:rFonts w:ascii="Times New Roman" w:hAnsi="Times New Roman" w:cs="Times New Roman"/>
          <w:sz w:val="28"/>
          <w:szCs w:val="28"/>
        </w:rPr>
        <w:t xml:space="preserve"> периодические выпуски газеты </w:t>
      </w:r>
      <w:r>
        <w:rPr>
          <w:rFonts w:ascii="Times New Roman" w:hAnsi="Times New Roman" w:cs="Times New Roman"/>
          <w:sz w:val="28"/>
          <w:szCs w:val="28"/>
        </w:rPr>
        <w:t xml:space="preserve">«Белоснежка и семь гномов» </w:t>
      </w:r>
      <w:r w:rsidRPr="00A21C50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5476C7" w:rsidRPr="00D12F94" w:rsidRDefault="00D12F94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94">
        <w:rPr>
          <w:rFonts w:ascii="Times New Roman" w:hAnsi="Times New Roman" w:cs="Times New Roman"/>
          <w:sz w:val="28"/>
          <w:szCs w:val="28"/>
        </w:rPr>
        <w:t>Отдельное направление взаимодействия с родителями – повышение компетентности в вопросах развития и воспитания детей с задержкой психического развития. Для успешного, качественного выполнения Программы и эффективного функционирования группы для детей с задержкой психического развития предусмотрена согласованная деятельность воспитателей и педагогов-специалистов: учителя-дефектолога, учителя-логопеда, педагога-психолога, инструктора по физической культуре, музыкального руководителя.</w:t>
      </w:r>
    </w:p>
    <w:sectPr w:rsidR="005476C7" w:rsidRPr="00D12F94" w:rsidSect="00D12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4"/>
    <w:rsid w:val="005476C7"/>
    <w:rsid w:val="00D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4441</Characters>
  <Application>Microsoft Office Word</Application>
  <DocSecurity>0</DocSecurity>
  <Lines>37</Lines>
  <Paragraphs>10</Paragraphs>
  <ScaleCrop>false</ScaleCrop>
  <Company>Detskiysad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2016-04-08T08:49:00Z</dcterms:created>
  <dcterms:modified xsi:type="dcterms:W3CDTF">2016-04-08T08:54:00Z</dcterms:modified>
</cp:coreProperties>
</file>